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s="宋体"/>
          <w:color w:val="auto"/>
          <w:kern w:val="0"/>
          <w:sz w:val="32"/>
          <w:szCs w:val="32"/>
        </w:rPr>
      </w:pPr>
      <w:r>
        <w:rPr>
          <w:rFonts w:hint="eastAsia" w:ascii="黑体" w:hAnsi="黑体" w:eastAsia="黑体"/>
          <w:bCs/>
          <w:color w:val="auto"/>
          <w:sz w:val="32"/>
          <w:szCs w:val="32"/>
        </w:rPr>
        <w:t>附件</w:t>
      </w:r>
      <w:r>
        <w:rPr>
          <w:rFonts w:hint="eastAsia" w:ascii="黑体" w:hAnsi="黑体" w:eastAsia="黑体"/>
          <w:bCs/>
          <w:color w:val="auto"/>
          <w:sz w:val="32"/>
          <w:szCs w:val="32"/>
          <w:lang w:val="en-US" w:eastAsia="zh-CN"/>
        </w:rPr>
        <w:t>1</w:t>
      </w:r>
      <w:r>
        <w:rPr>
          <w:rFonts w:hint="eastAsia" w:ascii="黑体" w:hAnsi="黑体" w:eastAsia="黑体"/>
          <w:bCs/>
          <w:color w:val="auto"/>
          <w:sz w:val="32"/>
          <w:szCs w:val="32"/>
        </w:rPr>
        <w:t xml:space="preserve"> </w:t>
      </w:r>
    </w:p>
    <w:p>
      <w:pPr>
        <w:autoSpaceDN w:val="0"/>
        <w:adjustRightInd w:val="0"/>
        <w:snapToGrid w:val="0"/>
        <w:jc w:val="center"/>
        <w:rPr>
          <w:rFonts w:eastAsia="方正小标宋简体"/>
          <w:bCs/>
          <w:sz w:val="44"/>
          <w:szCs w:val="44"/>
        </w:rPr>
      </w:pPr>
      <w:r>
        <w:rPr>
          <w:rFonts w:hint="eastAsia" w:eastAsia="方正小标宋简体"/>
          <w:bCs/>
          <w:sz w:val="44"/>
          <w:szCs w:val="44"/>
        </w:rPr>
        <w:t>2022年芜湖市交通运输局赴全国重点院校公开招聘紧缺专业应届毕业生计划</w:t>
      </w:r>
    </w:p>
    <w:p>
      <w:pPr>
        <w:keepNext w:val="0"/>
        <w:keepLines w:val="0"/>
        <w:pageBreakBefore w:val="0"/>
        <w:kinsoku/>
        <w:wordWrap/>
        <w:overflowPunct/>
        <w:topLinePunct w:val="0"/>
        <w:autoSpaceDE/>
        <w:autoSpaceDN w:val="0"/>
        <w:bidi w:val="0"/>
        <w:adjustRightInd w:val="0"/>
        <w:snapToGrid w:val="0"/>
        <w:spacing w:line="400" w:lineRule="exact"/>
        <w:textAlignment w:val="auto"/>
        <w:rPr>
          <w:rFonts w:eastAsia="方正小标宋简体"/>
          <w:bCs/>
          <w:sz w:val="44"/>
          <w:szCs w:val="44"/>
        </w:rPr>
      </w:pPr>
    </w:p>
    <w:tbl>
      <w:tblPr>
        <w:tblStyle w:val="3"/>
        <w:tblW w:w="14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40"/>
        <w:gridCol w:w="2946"/>
        <w:gridCol w:w="818"/>
        <w:gridCol w:w="886"/>
        <w:gridCol w:w="1200"/>
        <w:gridCol w:w="900"/>
        <w:gridCol w:w="3479"/>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64" w:type="dxa"/>
            <w:vMerge w:val="restart"/>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招聘单位</w:t>
            </w:r>
          </w:p>
        </w:tc>
        <w:tc>
          <w:tcPr>
            <w:tcW w:w="940" w:type="dxa"/>
            <w:vMerge w:val="restart"/>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招聘人数</w:t>
            </w:r>
          </w:p>
        </w:tc>
        <w:tc>
          <w:tcPr>
            <w:tcW w:w="6750" w:type="dxa"/>
            <w:gridSpan w:val="5"/>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招聘岗位条件</w:t>
            </w:r>
          </w:p>
        </w:tc>
        <w:tc>
          <w:tcPr>
            <w:tcW w:w="3479" w:type="dxa"/>
            <w:vMerge w:val="restart"/>
            <w:tcMar>
              <w:left w:w="28" w:type="dxa"/>
              <w:right w:w="28" w:type="dxa"/>
            </w:tcMar>
            <w:vAlign w:val="center"/>
          </w:tcPr>
          <w:p>
            <w:pPr>
              <w:keepNext w:val="0"/>
              <w:keepLines w:val="0"/>
              <w:pageBreakBefore w:val="0"/>
              <w:widowControl/>
              <w:kinsoku/>
              <w:wordWrap/>
              <w:overflowPunct/>
              <w:topLinePunct w:val="0"/>
              <w:autoSpaceDE/>
              <w:bidi w:val="0"/>
              <w:spacing w:line="400" w:lineRule="exact"/>
              <w:jc w:val="center"/>
              <w:textAlignment w:val="auto"/>
              <w:rPr>
                <w:rFonts w:ascii="仿宋_GB2312" w:hAnsi="仿宋_GB2312" w:cs="仿宋_GB2312"/>
                <w:b/>
                <w:kern w:val="0"/>
                <w:sz w:val="18"/>
                <w:szCs w:val="18"/>
              </w:rPr>
            </w:pPr>
            <w:r>
              <w:rPr>
                <w:rFonts w:hint="eastAsia" w:ascii="仿宋_GB2312" w:hAnsi="仿宋_GB2312" w:cs="仿宋_GB2312"/>
                <w:bCs/>
                <w:kern w:val="0"/>
                <w:szCs w:val="21"/>
              </w:rPr>
              <w:t>招聘院校</w:t>
            </w:r>
          </w:p>
        </w:tc>
        <w:tc>
          <w:tcPr>
            <w:tcW w:w="2615" w:type="dxa"/>
            <w:vMerge w:val="restart"/>
            <w:tcMar>
              <w:left w:w="28" w:type="dxa"/>
              <w:right w:w="28" w:type="dxa"/>
            </w:tcMar>
            <w:vAlign w:val="center"/>
          </w:tcPr>
          <w:p>
            <w:pPr>
              <w:keepNext w:val="0"/>
              <w:keepLines w:val="0"/>
              <w:pageBreakBefore w:val="0"/>
              <w:widowControl/>
              <w:kinsoku/>
              <w:wordWrap/>
              <w:overflowPunct/>
              <w:topLinePunct w:val="0"/>
              <w:autoSpaceDE/>
              <w:bidi w:val="0"/>
              <w:spacing w:line="400" w:lineRule="exact"/>
              <w:jc w:val="center"/>
              <w:textAlignment w:val="auto"/>
              <w:rPr>
                <w:rFonts w:ascii="仿宋_GB2312" w:hAnsi="仿宋_GB2312" w:cs="仿宋_GB2312"/>
                <w:bCs/>
                <w:kern w:val="0"/>
                <w:szCs w:val="21"/>
              </w:rPr>
            </w:pPr>
            <w:r>
              <w:rPr>
                <w:rFonts w:hint="eastAsia" w:ascii="仿宋_GB2312" w:hAnsi="仿宋_GB2312" w:cs="仿宋_GB2312"/>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4" w:type="dxa"/>
            <w:vMerge w:val="continue"/>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p>
        </w:tc>
        <w:tc>
          <w:tcPr>
            <w:tcW w:w="940" w:type="dxa"/>
            <w:vMerge w:val="continue"/>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p>
        </w:tc>
        <w:tc>
          <w:tcPr>
            <w:tcW w:w="2946"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专业</w:t>
            </w:r>
          </w:p>
        </w:tc>
        <w:tc>
          <w:tcPr>
            <w:tcW w:w="818"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学历</w:t>
            </w:r>
          </w:p>
        </w:tc>
        <w:tc>
          <w:tcPr>
            <w:tcW w:w="886" w:type="dxa"/>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学位</w:t>
            </w:r>
          </w:p>
        </w:tc>
        <w:tc>
          <w:tcPr>
            <w:tcW w:w="12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岗位</w:t>
            </w:r>
          </w:p>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名称</w:t>
            </w:r>
          </w:p>
        </w:tc>
        <w:tc>
          <w:tcPr>
            <w:tcW w:w="9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年龄</w:t>
            </w:r>
          </w:p>
        </w:tc>
        <w:tc>
          <w:tcPr>
            <w:tcW w:w="3479" w:type="dxa"/>
            <w:vMerge w:val="continue"/>
            <w:tcMar>
              <w:left w:w="28" w:type="dxa"/>
              <w:right w:w="28" w:type="dxa"/>
            </w:tcMar>
            <w:vAlign w:val="center"/>
          </w:tcPr>
          <w:p>
            <w:pPr>
              <w:keepNext w:val="0"/>
              <w:keepLines w:val="0"/>
              <w:pageBreakBefore w:val="0"/>
              <w:widowControl/>
              <w:kinsoku/>
              <w:wordWrap/>
              <w:overflowPunct/>
              <w:topLinePunct w:val="0"/>
              <w:autoSpaceDE/>
              <w:bidi w:val="0"/>
              <w:spacing w:line="400" w:lineRule="exact"/>
              <w:jc w:val="center"/>
              <w:textAlignment w:val="auto"/>
              <w:rPr>
                <w:rFonts w:ascii="仿宋_GB2312" w:hAnsi="仿宋_GB2312" w:cs="仿宋_GB2312"/>
                <w:b/>
                <w:kern w:val="0"/>
                <w:sz w:val="18"/>
                <w:szCs w:val="18"/>
              </w:rPr>
            </w:pPr>
          </w:p>
        </w:tc>
        <w:tc>
          <w:tcPr>
            <w:tcW w:w="2615" w:type="dxa"/>
            <w:vMerge w:val="continue"/>
            <w:tcMar>
              <w:left w:w="28" w:type="dxa"/>
              <w:right w:w="28" w:type="dxa"/>
            </w:tcMar>
            <w:vAlign w:val="center"/>
          </w:tcPr>
          <w:p>
            <w:pPr>
              <w:keepNext w:val="0"/>
              <w:keepLines w:val="0"/>
              <w:pageBreakBefore w:val="0"/>
              <w:widowControl/>
              <w:kinsoku/>
              <w:wordWrap/>
              <w:overflowPunct/>
              <w:topLinePunct w:val="0"/>
              <w:autoSpaceDE/>
              <w:bidi w:val="0"/>
              <w:spacing w:line="400" w:lineRule="exact"/>
              <w:jc w:val="center"/>
              <w:textAlignment w:val="auto"/>
              <w:rPr>
                <w:rFonts w:ascii="仿宋_GB2312" w:hAnsi="仿宋_GB2312" w:cs="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964" w:type="dxa"/>
            <w:vMerge w:val="restart"/>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芜湖市交通运输综合行政执法支队</w:t>
            </w:r>
          </w:p>
        </w:tc>
        <w:tc>
          <w:tcPr>
            <w:tcW w:w="94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2</w:t>
            </w:r>
          </w:p>
        </w:tc>
        <w:tc>
          <w:tcPr>
            <w:tcW w:w="2946"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海事管理专业</w:t>
            </w:r>
          </w:p>
        </w:tc>
        <w:tc>
          <w:tcPr>
            <w:tcW w:w="818"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本科及以上</w:t>
            </w:r>
          </w:p>
        </w:tc>
        <w:tc>
          <w:tcPr>
            <w:tcW w:w="886" w:type="dxa"/>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学士及以上</w:t>
            </w:r>
          </w:p>
        </w:tc>
        <w:tc>
          <w:tcPr>
            <w:tcW w:w="12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管理岗位</w:t>
            </w:r>
          </w:p>
        </w:tc>
        <w:tc>
          <w:tcPr>
            <w:tcW w:w="9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35周岁以下</w:t>
            </w:r>
          </w:p>
        </w:tc>
        <w:tc>
          <w:tcPr>
            <w:tcW w:w="3479"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hint="default"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武汉理工大学</w:t>
            </w:r>
          </w:p>
        </w:tc>
        <w:tc>
          <w:tcPr>
            <w:tcW w:w="2615" w:type="dxa"/>
            <w:tcMar>
              <w:left w:w="28" w:type="dxa"/>
              <w:right w:w="28" w:type="dxa"/>
            </w:tcMar>
            <w:vAlign w:val="center"/>
          </w:tcPr>
          <w:p>
            <w:pPr>
              <w:keepNext w:val="0"/>
              <w:keepLines w:val="0"/>
              <w:pageBreakBefore w:val="0"/>
              <w:kinsoku/>
              <w:wordWrap/>
              <w:overflowPunct/>
              <w:topLinePunct w:val="0"/>
              <w:autoSpaceDE/>
              <w:bidi w:val="0"/>
              <w:spacing w:line="400" w:lineRule="exact"/>
              <w:jc w:val="left"/>
              <w:textAlignment w:val="auto"/>
              <w:rPr>
                <w:rFonts w:ascii="仿宋_GB2312" w:hAnsi="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964" w:type="dxa"/>
            <w:vMerge w:val="continue"/>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p>
        </w:tc>
        <w:tc>
          <w:tcPr>
            <w:tcW w:w="94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1</w:t>
            </w:r>
          </w:p>
        </w:tc>
        <w:tc>
          <w:tcPr>
            <w:tcW w:w="2946"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港口航道与海岸工程专业</w:t>
            </w:r>
          </w:p>
        </w:tc>
        <w:tc>
          <w:tcPr>
            <w:tcW w:w="818"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本科及以上</w:t>
            </w:r>
          </w:p>
        </w:tc>
        <w:tc>
          <w:tcPr>
            <w:tcW w:w="886" w:type="dxa"/>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学士及以上</w:t>
            </w:r>
          </w:p>
        </w:tc>
        <w:tc>
          <w:tcPr>
            <w:tcW w:w="12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专业技术岗位</w:t>
            </w:r>
          </w:p>
        </w:tc>
        <w:tc>
          <w:tcPr>
            <w:tcW w:w="9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35周岁以下</w:t>
            </w:r>
          </w:p>
        </w:tc>
        <w:tc>
          <w:tcPr>
            <w:tcW w:w="3479"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宋体" w:cs="宋体"/>
                <w:kern w:val="0"/>
                <w:szCs w:val="21"/>
              </w:rPr>
            </w:pPr>
            <w:r>
              <w:rPr>
                <w:rFonts w:hint="eastAsia" w:ascii="仿宋_GB2312" w:hAnsi="仿宋_GB2312" w:cs="仿宋_GB2312"/>
                <w:kern w:val="0"/>
                <w:szCs w:val="21"/>
                <w:lang w:val="en-US" w:eastAsia="zh-CN"/>
              </w:rPr>
              <w:t>武汉理工大学</w:t>
            </w:r>
          </w:p>
        </w:tc>
        <w:tc>
          <w:tcPr>
            <w:tcW w:w="2615" w:type="dxa"/>
            <w:tcMar>
              <w:left w:w="28" w:type="dxa"/>
              <w:right w:w="28" w:type="dxa"/>
            </w:tcMar>
            <w:vAlign w:val="center"/>
          </w:tcPr>
          <w:p>
            <w:pPr>
              <w:keepNext w:val="0"/>
              <w:keepLines w:val="0"/>
              <w:pageBreakBefore w:val="0"/>
              <w:kinsoku/>
              <w:wordWrap/>
              <w:overflowPunct/>
              <w:topLinePunct w:val="0"/>
              <w:autoSpaceDE/>
              <w:bidi w:val="0"/>
              <w:spacing w:line="400" w:lineRule="exact"/>
              <w:jc w:val="left"/>
              <w:textAlignment w:val="auto"/>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4" w:type="dxa"/>
            <w:vMerge w:val="continue"/>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p>
        </w:tc>
        <w:tc>
          <w:tcPr>
            <w:tcW w:w="94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1</w:t>
            </w:r>
          </w:p>
        </w:tc>
        <w:tc>
          <w:tcPr>
            <w:tcW w:w="2946"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油气储运工程专业</w:t>
            </w:r>
          </w:p>
        </w:tc>
        <w:tc>
          <w:tcPr>
            <w:tcW w:w="818"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本科及以上</w:t>
            </w:r>
          </w:p>
        </w:tc>
        <w:tc>
          <w:tcPr>
            <w:tcW w:w="886" w:type="dxa"/>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学士及以上</w:t>
            </w:r>
          </w:p>
        </w:tc>
        <w:tc>
          <w:tcPr>
            <w:tcW w:w="12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专业技术岗位</w:t>
            </w:r>
          </w:p>
        </w:tc>
        <w:tc>
          <w:tcPr>
            <w:tcW w:w="90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szCs w:val="32"/>
              </w:rPr>
              <w:t>35周岁以下</w:t>
            </w:r>
          </w:p>
        </w:tc>
        <w:tc>
          <w:tcPr>
            <w:tcW w:w="3479"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szCs w:val="32"/>
              </w:rPr>
            </w:pPr>
            <w:r>
              <w:rPr>
                <w:rFonts w:hint="eastAsia" w:ascii="仿宋_GB2312" w:hAnsi="仿宋_GB2312" w:cs="仿宋_GB2312"/>
                <w:kern w:val="0"/>
                <w:szCs w:val="21"/>
                <w:lang w:val="en-US" w:eastAsia="zh-CN"/>
              </w:rPr>
              <w:t>武汉理工大学</w:t>
            </w:r>
          </w:p>
        </w:tc>
        <w:tc>
          <w:tcPr>
            <w:tcW w:w="2615" w:type="dxa"/>
            <w:tcMar>
              <w:left w:w="28" w:type="dxa"/>
              <w:right w:w="28" w:type="dxa"/>
            </w:tcMar>
            <w:vAlign w:val="center"/>
          </w:tcPr>
          <w:p>
            <w:pPr>
              <w:keepNext w:val="0"/>
              <w:keepLines w:val="0"/>
              <w:pageBreakBefore w:val="0"/>
              <w:kinsoku/>
              <w:wordWrap/>
              <w:overflowPunct/>
              <w:topLinePunct w:val="0"/>
              <w:autoSpaceDE/>
              <w:bidi w:val="0"/>
              <w:spacing w:line="400" w:lineRule="exact"/>
              <w:jc w:val="left"/>
              <w:textAlignment w:val="auto"/>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64"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合计</w:t>
            </w:r>
          </w:p>
        </w:tc>
        <w:tc>
          <w:tcPr>
            <w:tcW w:w="940" w:type="dxa"/>
            <w:tcMar>
              <w:left w:w="28" w:type="dxa"/>
              <w:right w:w="28" w:type="dxa"/>
            </w:tcMar>
            <w:vAlign w:val="center"/>
          </w:tcPr>
          <w:p>
            <w:pPr>
              <w:keepNext w:val="0"/>
              <w:keepLines w:val="0"/>
              <w:pageBreakBefore w:val="0"/>
              <w:kinsoku/>
              <w:wordWrap/>
              <w:overflowPunct/>
              <w:topLinePunct w:val="0"/>
              <w:autoSpaceDE/>
              <w:bidi w:val="0"/>
              <w:spacing w:line="400" w:lineRule="exact"/>
              <w:jc w:val="center"/>
              <w:textAlignment w:val="auto"/>
              <w:rPr>
                <w:rFonts w:ascii="仿宋_GB2312" w:hAnsi="仿宋_GB2312" w:cs="仿宋_GB2312"/>
                <w:kern w:val="0"/>
                <w:szCs w:val="21"/>
              </w:rPr>
            </w:pPr>
            <w:r>
              <w:rPr>
                <w:rFonts w:hint="eastAsia" w:ascii="仿宋_GB2312" w:hAnsi="仿宋_GB2312" w:cs="仿宋_GB2312"/>
                <w:kern w:val="0"/>
                <w:szCs w:val="21"/>
              </w:rPr>
              <w:t xml:space="preserve"> </w:t>
            </w:r>
            <w:r>
              <w:rPr>
                <w:rFonts w:hint="eastAsia" w:ascii="仿宋_GB2312" w:hAnsi="仿宋_GB2312" w:cs="仿宋_GB2312"/>
                <w:kern w:val="0"/>
                <w:szCs w:val="21"/>
                <w:lang w:val="en-US" w:eastAsia="zh-CN"/>
              </w:rPr>
              <w:t>4</w:t>
            </w:r>
            <w:r>
              <w:rPr>
                <w:rFonts w:hint="eastAsia" w:ascii="仿宋_GB2312" w:hAnsi="仿宋_GB2312" w:cs="仿宋_GB2312"/>
                <w:kern w:val="0"/>
                <w:szCs w:val="21"/>
              </w:rPr>
              <w:t>人</w:t>
            </w:r>
          </w:p>
        </w:tc>
        <w:tc>
          <w:tcPr>
            <w:tcW w:w="10229" w:type="dxa"/>
            <w:gridSpan w:val="6"/>
            <w:tcMar>
              <w:left w:w="28" w:type="dxa"/>
              <w:right w:w="28" w:type="dxa"/>
            </w:tcMar>
            <w:vAlign w:val="center"/>
          </w:tcPr>
          <w:p>
            <w:pPr>
              <w:keepNext w:val="0"/>
              <w:keepLines w:val="0"/>
              <w:pageBreakBefore w:val="0"/>
              <w:widowControl/>
              <w:kinsoku/>
              <w:wordWrap/>
              <w:overflowPunct/>
              <w:topLinePunct w:val="0"/>
              <w:autoSpaceDE/>
              <w:bidi w:val="0"/>
              <w:spacing w:line="400" w:lineRule="exact"/>
              <w:jc w:val="left"/>
              <w:textAlignment w:val="auto"/>
              <w:rPr>
                <w:rFonts w:ascii="仿宋_GB2312" w:hAnsi="宋体" w:cs="宋体"/>
                <w:kern w:val="0"/>
                <w:szCs w:val="21"/>
              </w:rPr>
            </w:pPr>
          </w:p>
        </w:tc>
        <w:tc>
          <w:tcPr>
            <w:tcW w:w="2615" w:type="dxa"/>
            <w:tcMar>
              <w:left w:w="28" w:type="dxa"/>
              <w:right w:w="28" w:type="dxa"/>
            </w:tcMar>
            <w:vAlign w:val="center"/>
          </w:tcPr>
          <w:p>
            <w:pPr>
              <w:keepNext w:val="0"/>
              <w:keepLines w:val="0"/>
              <w:pageBreakBefore w:val="0"/>
              <w:widowControl/>
              <w:kinsoku/>
              <w:wordWrap/>
              <w:overflowPunct/>
              <w:topLinePunct w:val="0"/>
              <w:autoSpaceDE/>
              <w:bidi w:val="0"/>
              <w:spacing w:line="400" w:lineRule="exact"/>
              <w:jc w:val="left"/>
              <w:textAlignment w:val="auto"/>
              <w:rPr>
                <w:rFonts w:ascii="仿宋_GB2312" w:hAnsi="宋体" w:cs="宋体"/>
                <w:kern w:val="0"/>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661C2"/>
    <w:rsid w:val="6116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pPr>
      <w:spacing w:line="520" w:lineRule="exact"/>
      <w:ind w:left="798" w:leftChars="380"/>
      <w:jc w:val="left"/>
    </w:pPr>
    <w:rPr>
      <w:rFonts w:hint="eastAsia" w:ascii="仿宋_GB2312" w:hAnsi="Tahoma"/>
      <w:color w:val="000000"/>
      <w:sz w:val="21"/>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2021-11-24T07:59:00Z</dcterms:created>
  <dc:creator>芒果仙人</dc:creator>
  <cp:lastModifiedBy>芒果仙人</cp:lastModifiedBy>
  <dcterms:modified xsi:type="dcterms:W3CDTF">2021-11-24T08:00:06Z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52D94505DF644BDFA76035F628E44BC5</vt:lpwstr>
  </property>
</Properties>
</file>