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金寨县国有企业2021年公开招聘工作人员公告</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我县部分国有企业面向社会公开招聘9名国有企业工作人员，现就相关事宜公告如下：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一、招聘原则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公开平等、竞争择优的原则。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二、招聘岗位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2021年金寨汇金投资有限公司计划招聘5名工作人员、安徽金园资产运营管理有限公司计划招聘4名工作人员。（具体计划见岗位表）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三、招聘条件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1、遵守宪法和法律，品德良好，无违法犯罪记录。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2、具有正常履行职责的身体条件，身体健康。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3、符合招聘岗位所需的其他资格条件（见附件）。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4、工作责任心强，吃苦耐劳，有团队精神，具备一定的沟通协调能力。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5、“年龄条件”中“35周岁以下”为“1986年1月1日以后出生”（其他涉及年龄计算的依此类推）。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有下列情形的人员，不得报名：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1、涉嫌违法违纪，正在接受有关专门机构审查，尚未作出结论的；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2、直系亲属有参加邪教组织或在境内外从事破坏活动的；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3、尚未解除纪律处分或正在接受纪律审查的；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4、在读的全日制普通高校毕业生；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5、其他不符合招聘资格条件的。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四、招聘程序</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（一）网上报名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报名采用网络报名的方式进行，考生登陆申博人事考试网（http://zhengfu.shenbohr.com）报名。报名时间为2021年</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日9:00至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日16:00，逾期不再补报。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考生填写的信息必须与本人实际情况、报考条件和所报考的岗位要求相一致。凡弄虚作假或虽通过资格审查但实际与招聘条件规定不符的，一经查实，取消考试、体检、考察、聘用等资格。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每位考生须使用本人同一有效居民身份证进行报名和参加考试。</w:t>
      </w:r>
    </w:p>
    <w:p>
      <w:pPr>
        <w:widowControl/>
        <w:shd w:val="clear" w:color="auto" w:fill="FFFFFF"/>
        <w:spacing w:before="100" w:after="100" w:line="502" w:lineRule="atLeast"/>
        <w:ind w:firstLine="645"/>
        <w:jc w:val="left"/>
        <w:rPr>
          <w:rFonts w:hint="eastAsia" w:ascii="仿宋_GB2312" w:hAnsi="宋体" w:eastAsia="仿宋_GB2312" w:cs="仿宋_GB2312"/>
          <w:color w:val="000000"/>
          <w:kern w:val="0"/>
          <w:sz w:val="32"/>
          <w:szCs w:val="32"/>
          <w:shd w:val="clear" w:color="auto" w:fill="FFFFFF"/>
          <w:lang w:bidi="ar"/>
        </w:rPr>
      </w:pPr>
      <w:r>
        <w:rPr>
          <w:rFonts w:hint="eastAsia" w:ascii="仿宋_GB2312" w:hAnsi="宋体" w:eastAsia="仿宋_GB2312" w:cs="仿宋_GB2312"/>
          <w:color w:val="000000"/>
          <w:kern w:val="0"/>
          <w:sz w:val="32"/>
          <w:szCs w:val="32"/>
          <w:shd w:val="clear" w:color="auto" w:fill="FFFFFF"/>
          <w:lang w:bidi="ar"/>
        </w:rPr>
        <w:t>考生可于报名后至</w:t>
      </w:r>
      <w:r>
        <w:rPr>
          <w:rFonts w:hint="eastAsia" w:ascii="仿宋_GB2312" w:hAnsi="宋体" w:eastAsia="仿宋_GB2312" w:cs="仿宋_GB2312"/>
          <w:color w:val="000000"/>
          <w:kern w:val="0"/>
          <w:sz w:val="32"/>
          <w:szCs w:val="32"/>
          <w:shd w:val="clear" w:color="auto" w:fill="FFFFFF"/>
          <w:lang w:val="en-US" w:eastAsia="zh-CN" w:bidi="ar"/>
        </w:rPr>
        <w:t>7</w:t>
      </w:r>
      <w:r>
        <w:rPr>
          <w:rFonts w:hint="eastAsia" w:ascii="仿宋_GB2312" w:hAnsi="宋体" w:eastAsia="仿宋_GB2312" w:cs="仿宋_GB2312"/>
          <w:color w:val="000000"/>
          <w:kern w:val="0"/>
          <w:sz w:val="32"/>
          <w:szCs w:val="32"/>
          <w:shd w:val="clear" w:color="auto" w:fill="FFFFFF"/>
          <w:lang w:bidi="ar"/>
        </w:rPr>
        <w:t>月</w:t>
      </w:r>
      <w:r>
        <w:rPr>
          <w:rFonts w:hint="eastAsia" w:ascii="仿宋_GB2312" w:hAnsi="宋体" w:eastAsia="仿宋_GB2312" w:cs="仿宋_GB2312"/>
          <w:color w:val="000000"/>
          <w:kern w:val="0"/>
          <w:sz w:val="32"/>
          <w:szCs w:val="32"/>
          <w:shd w:val="clear" w:color="auto" w:fill="FFFFFF"/>
          <w:lang w:val="en-US" w:eastAsia="zh-CN" w:bidi="ar"/>
        </w:rPr>
        <w:t>21</w:t>
      </w:r>
      <w:r>
        <w:rPr>
          <w:rFonts w:hint="eastAsia" w:ascii="仿宋_GB2312" w:hAnsi="宋体" w:eastAsia="仿宋_GB2312" w:cs="仿宋_GB2312"/>
          <w:color w:val="000000"/>
          <w:kern w:val="0"/>
          <w:sz w:val="32"/>
          <w:szCs w:val="32"/>
          <w:shd w:val="clear" w:color="auto" w:fill="FFFFFF"/>
          <w:lang w:bidi="ar"/>
        </w:rPr>
        <w:t>日1</w:t>
      </w:r>
      <w:r>
        <w:rPr>
          <w:rFonts w:hint="eastAsia" w:ascii="仿宋_GB2312" w:hAnsi="宋体" w:eastAsia="仿宋_GB2312" w:cs="仿宋_GB2312"/>
          <w:color w:val="000000"/>
          <w:kern w:val="0"/>
          <w:sz w:val="32"/>
          <w:szCs w:val="32"/>
          <w:shd w:val="clear" w:color="auto" w:fill="FFFFFF"/>
          <w:lang w:val="en-US" w:eastAsia="zh-CN" w:bidi="ar"/>
        </w:rPr>
        <w:t>6</w:t>
      </w:r>
      <w:r>
        <w:rPr>
          <w:rFonts w:hint="eastAsia" w:ascii="仿宋_GB2312" w:hAnsi="宋体" w:eastAsia="仿宋_GB2312" w:cs="仿宋_GB2312"/>
          <w:color w:val="000000"/>
          <w:kern w:val="0"/>
          <w:sz w:val="32"/>
          <w:szCs w:val="32"/>
          <w:shd w:val="clear" w:color="auto" w:fill="FFFFFF"/>
          <w:lang w:bidi="ar"/>
        </w:rPr>
        <w:t>:00前登录申博人事考试网，查询是否通过资格审查。通过审查的，不能再报考其他职位。未通过审查的，可在</w:t>
      </w:r>
      <w:r>
        <w:rPr>
          <w:rFonts w:hint="eastAsia" w:ascii="仿宋_GB2312" w:hAnsi="宋体" w:eastAsia="仿宋_GB2312" w:cs="仿宋_GB2312"/>
          <w:color w:val="000000"/>
          <w:kern w:val="0"/>
          <w:sz w:val="32"/>
          <w:szCs w:val="32"/>
          <w:shd w:val="clear" w:color="auto" w:fill="FFFFFF"/>
          <w:lang w:val="en-US" w:eastAsia="zh-CN" w:bidi="ar"/>
        </w:rPr>
        <w:t>7</w:t>
      </w:r>
      <w:r>
        <w:rPr>
          <w:rFonts w:hint="eastAsia" w:ascii="仿宋_GB2312" w:hAnsi="宋体" w:eastAsia="仿宋_GB2312" w:cs="仿宋_GB2312"/>
          <w:color w:val="000000"/>
          <w:kern w:val="0"/>
          <w:sz w:val="32"/>
          <w:szCs w:val="32"/>
          <w:shd w:val="clear" w:color="auto" w:fill="FFFFFF"/>
          <w:lang w:bidi="ar"/>
        </w:rPr>
        <w:t>月</w:t>
      </w:r>
      <w:r>
        <w:rPr>
          <w:rFonts w:hint="eastAsia" w:ascii="仿宋_GB2312" w:hAnsi="宋体" w:eastAsia="仿宋_GB2312" w:cs="仿宋_GB2312"/>
          <w:color w:val="000000"/>
          <w:kern w:val="0"/>
          <w:sz w:val="32"/>
          <w:szCs w:val="32"/>
          <w:shd w:val="clear" w:color="auto" w:fill="FFFFFF"/>
          <w:lang w:val="en-US" w:eastAsia="zh-CN" w:bidi="ar"/>
        </w:rPr>
        <w:t>21</w:t>
      </w:r>
      <w:r>
        <w:rPr>
          <w:rFonts w:hint="eastAsia" w:ascii="仿宋_GB2312" w:hAnsi="宋体" w:eastAsia="仿宋_GB2312" w:cs="仿宋_GB2312"/>
          <w:color w:val="000000"/>
          <w:kern w:val="0"/>
          <w:sz w:val="32"/>
          <w:szCs w:val="32"/>
          <w:shd w:val="clear" w:color="auto" w:fill="FFFFFF"/>
          <w:lang w:bidi="ar"/>
        </w:rPr>
        <w:t>日1</w:t>
      </w:r>
      <w:r>
        <w:rPr>
          <w:rFonts w:hint="eastAsia" w:ascii="仿宋_GB2312" w:hAnsi="宋体" w:eastAsia="仿宋_GB2312" w:cs="仿宋_GB2312"/>
          <w:color w:val="000000"/>
          <w:kern w:val="0"/>
          <w:sz w:val="32"/>
          <w:szCs w:val="32"/>
          <w:shd w:val="clear" w:color="auto" w:fill="FFFFFF"/>
          <w:lang w:val="en-US" w:eastAsia="zh-CN" w:bidi="ar"/>
        </w:rPr>
        <w:t>6</w:t>
      </w:r>
      <w:r>
        <w:rPr>
          <w:rFonts w:hint="eastAsia" w:ascii="仿宋_GB2312" w:hAnsi="宋体" w:eastAsia="仿宋_GB2312" w:cs="仿宋_GB2312"/>
          <w:color w:val="000000"/>
          <w:kern w:val="0"/>
          <w:sz w:val="32"/>
          <w:szCs w:val="32"/>
          <w:shd w:val="clear" w:color="auto" w:fill="FFFFFF"/>
          <w:lang w:bidi="ar"/>
        </w:rPr>
        <w:t>:00前改报其他岗位</w:t>
      </w:r>
      <w:r>
        <w:rPr>
          <w:rFonts w:hint="eastAsia" w:ascii="仿宋_GB2312" w:hAnsi="宋体" w:eastAsia="仿宋_GB2312" w:cs="仿宋_GB2312"/>
          <w:color w:val="000000"/>
          <w:kern w:val="0"/>
          <w:sz w:val="32"/>
          <w:szCs w:val="32"/>
          <w:shd w:val="clear" w:color="auto" w:fill="FFFFFF"/>
          <w:lang w:eastAsia="zh-CN" w:bidi="ar"/>
        </w:rPr>
        <w:t>，</w:t>
      </w:r>
      <w:r>
        <w:rPr>
          <w:rFonts w:hint="eastAsia" w:ascii="仿宋_GB2312" w:hAnsi="宋体" w:eastAsia="仿宋_GB2312" w:cs="仿宋_GB2312"/>
          <w:color w:val="000000"/>
          <w:kern w:val="0"/>
          <w:sz w:val="32"/>
          <w:szCs w:val="32"/>
          <w:shd w:val="clear" w:color="auto" w:fill="FFFFFF"/>
          <w:lang w:bidi="ar"/>
        </w:rPr>
        <w:t>如不在规定期限内改报则取消报名资格。</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（二）笔试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1、笔试科目和内容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笔试内容为《公共基础知识》，卷面分数为100分，《公共基础知识》内容包括：政治、经济、法律、人文、管理、国情、省情等。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为确保新进人员基本素质，设定最低控制合格分数线，笔试成绩须达到60分，达不到最低控制合格分数线的，不得进入下一环节。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2、笔试时间和地点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笔试准考证打印时间在申博人事考试网予以公布。笔试时间、地点详见《准考证》。考生持《准考证》、二代正式有效身份证到指定的考场参加考试。</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（三）资格复审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笔试成绩达到最低控制合格分数线的前提下，按1：3比例确定入围资格复审人员名单并进行公示。进入资格复审最后一名如有多名考生笔试成绩相同的，一并确定为入围资格复审人选。人选不足规定比例的，按实际笔试入围人数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审查贯穿公开招聘工作全过程，资格复审依据招聘公告规定的报考资格条件逐一审核考生网上报名时填写的信息与考生提供的证件材料。凡与报考资格条件要求不符或不能按规定提供证件材料的，取消其参加面试资格。由此出现人选缺额的，在面试前按照笔试成绩从高分到低分，依次等额递补，递补只进行一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参加资格复审的考生需提供本人有效身份证、毕业证书及报考岗位要求的其他资料原件、复印件等。</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采取“结构化面试”方法，时间15分钟。内容主要考察应试人员的逻辑思维与综合分析能力、计划与组织协调能力以及语言表达能力等。最后一名如有多名考生笔试成绩相同的，一并确定为面试人选；面试人选不足规定比例的，按实际笔试入围人数确定。参加面试人员面试时间、地点在金寨县人民政府网、申博人事考试网予以公布。考生不按规定时间、地点参加面试的，视为自动放弃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为确保应试人员基本素质，结构化面试最低控制合格分数线为60分，达不到最低控制合格分数线者不得进入下一环节。</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（五）成绩合成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笔试成绩和面试成绩按5:5比例合成总成绩，计算公式：笔试成绩×0.5+面试成绩×0.5。如合成总成绩分数相同的，则以笔试成绩分数排序；若笔试成绩分数也相同的，则以笔试“主观题”得分确定排序。</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（六）体检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1、按招聘计划1：1的比例，根据合成总成绩从高分到低分确定体检名单。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体检参照修订后的人力资源社会保障部、国家卫生计生委、国家公务员局印发的《公务员录用体检通用标准（试行）》及《公务员录用体检操作手册（试行）》(人社部发〔2016〕140号)执行。由申博公司统一组织体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体检时间另行通知。考生不按规定时间、地点参加体检的，视为自动放弃体检资格。因自动放弃、体检不合格等原因出现岗位缺额的，按照规定程序和时限，在同一岗位报考人员中，按考试合成总成绩从高分到低分依次等额递补，递补不超过两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（七）考察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体检合格人选进行政审考察，由用人单位和主管部门负责实施。具体时间安排另行通知。因自动放弃、政审不合格等原因出现岗位缺额的，按照规定程序和时限，在同一岗位报考人员中，按考试合成总成绩从高分到低分依次等额递补，递补不超过两次。</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体检和政审考察合格人员，在金寨县人民政府网和申博人事考试网上公示，公示无异议者被确定为本次公开招聘的录用人员。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五、聘后管理及待遇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有关规定，对聘用人员实行任职试用期制和聘期合同制，经公示无异议或公示结果不影响聘用的，由用人单位与聘用人员签订三年服务期合同，人事档案委托金寨县公共就业和人才服务中心保管。试用期一年，试用期含在聘用合同期限内，享受相应待遇。试用期满后，经考核胜任的，办理正式聘用手续。每个岗位任期为3年，任期届满后根据业绩考核情况决定解聘或续聘。薪资待遇：实行年薪制，年薪由保障性工资、效益性工资和任期激励收入三部分组成，年薪标准为9.5万元（不含单位缴纳的“五险二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六、其他有关事宜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违反招聘纪律的报考人员，视情节轻重按有关规定分别给予取消考试资格、宣布考试成绩无效、取消招聘资格、通报到所在单位等处理；对违反招聘纪律的相关人员，按有关规定予以处理。上述人员中触犯刑律的，移交司法机关依法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2、本次招聘委托金寨申博人力资源服务有限公司负责组织实施,有关信息，登录金寨县人民政府网、申博人事考试网查询、查阅，一经公布，视同通知到本人。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本次公开招聘工作不指定具体辅导材料，不举办也不委托任何机构举办任何形式的培训、辅导。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报名咨询电话：0564-7060365（正常办公时间使用）。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fldChar w:fldCharType="begin"/>
      </w:r>
      <w:r>
        <w:instrText xml:space="preserve"> HYPERLINK "http://218.23.90.167/files/2020/05/28/%E9%87%91%E5%AF%A8%E5%8E%BF%E5%8E%BF%E7%BA%A7%E6%94%BF%E5%BA%9C%E6%8A%95%E8%9E%8D%E8%B5%84%E6%9C%BA%E6%9E%842020%E5%B9%B4%E5%85%AC%E5%BC%80%E6%8B%9B%E8%81%98%E5%B7%A5%E4%BD%9C%E4%BA%BA%E5%91%98%E5%B2%97%E4%BD%8D%E4%B8%80%E8%A7%88%E8%A1%A8.xlsx" \t "http://www.ahjinzhai.gov.cn/zwzx/gsgg/_blank" </w:instrText>
      </w:r>
      <w:r>
        <w:fldChar w:fldCharType="separate"/>
      </w:r>
      <w:r>
        <w:rPr>
          <w:rStyle w:val="8"/>
          <w:rFonts w:hint="eastAsia" w:ascii="仿宋_GB2312" w:hAnsi="仿宋_GB2312" w:eastAsia="仿宋_GB2312" w:cs="仿宋_GB2312"/>
          <w:color w:val="000000" w:themeColor="text1"/>
          <w:sz w:val="32"/>
          <w:szCs w:val="32"/>
          <w:u w:val="none"/>
          <w:shd w:val="clear" w:color="auto" w:fill="FFFFFF"/>
        </w:rPr>
        <w:t>金寨县国有企业2021年公开招聘工作人员岗位一览表.xlsx</w:t>
      </w:r>
      <w:r>
        <w:rPr>
          <w:rStyle w:val="8"/>
          <w:rFonts w:hint="eastAsia" w:ascii="仿宋_GB2312" w:hAnsi="仿宋_GB2312" w:eastAsia="仿宋_GB2312" w:cs="仿宋_GB2312"/>
          <w:color w:val="000000" w:themeColor="text1"/>
          <w:sz w:val="32"/>
          <w:szCs w:val="32"/>
          <w:u w:val="none"/>
          <w:shd w:val="clear" w:color="auto" w:fill="FFFFFF"/>
        </w:rPr>
        <w:fldChar w:fldCharType="end"/>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金寨汇金投资有限公司</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安徽金园资产运营管理有限公司</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金寨申博人力资源服务有限公司</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US" w:eastAsia="zh-CN"/>
        </w:rPr>
        <w:t>6</w:t>
      </w:r>
      <w:bookmarkStart w:id="0" w:name="_GoBack"/>
      <w:bookmarkEnd w:id="0"/>
      <w:r>
        <w:rPr>
          <w:rFonts w:hint="eastAsia" w:ascii="仿宋_GB2312" w:hAnsi="仿宋_GB2312" w:eastAsia="仿宋_GB2312" w:cs="仿宋_GB2312"/>
          <w:sz w:val="32"/>
          <w:szCs w:val="32"/>
        </w:rPr>
        <w:t>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sectPr>
          <w:footerReference r:id="rId3" w:type="default"/>
          <w:pgSz w:w="11906" w:h="16838"/>
          <w:pgMar w:top="1474" w:right="1587" w:bottom="1440" w:left="1701" w:header="851" w:footer="992" w:gutter="0"/>
          <w:cols w:space="425" w:num="1"/>
          <w:docGrid w:type="lines" w:linePitch="312" w:charSpace="0"/>
        </w:sectPr>
      </w:pPr>
    </w:p>
    <w:tbl>
      <w:tblPr>
        <w:tblStyle w:val="6"/>
        <w:tblW w:w="15195" w:type="dxa"/>
        <w:jc w:val="center"/>
        <w:tblLayout w:type="fixed"/>
        <w:tblCellMar>
          <w:top w:w="15" w:type="dxa"/>
          <w:left w:w="15" w:type="dxa"/>
          <w:bottom w:w="15" w:type="dxa"/>
          <w:right w:w="15" w:type="dxa"/>
        </w:tblCellMar>
      </w:tblPr>
      <w:tblGrid>
        <w:gridCol w:w="1214"/>
        <w:gridCol w:w="914"/>
        <w:gridCol w:w="1034"/>
        <w:gridCol w:w="1080"/>
        <w:gridCol w:w="900"/>
        <w:gridCol w:w="495"/>
        <w:gridCol w:w="1020"/>
        <w:gridCol w:w="1621"/>
        <w:gridCol w:w="810"/>
        <w:gridCol w:w="1741"/>
        <w:gridCol w:w="1771"/>
        <w:gridCol w:w="675"/>
        <w:gridCol w:w="1920"/>
      </w:tblGrid>
      <w:tr>
        <w:tblPrEx>
          <w:tblCellMar>
            <w:top w:w="15" w:type="dxa"/>
            <w:left w:w="15" w:type="dxa"/>
            <w:bottom w:w="15" w:type="dxa"/>
            <w:right w:w="15" w:type="dxa"/>
          </w:tblCellMar>
        </w:tblPrEx>
        <w:trPr>
          <w:trHeight w:val="600" w:hRule="atLeast"/>
          <w:jc w:val="center"/>
        </w:trPr>
        <w:tc>
          <w:tcPr>
            <w:tcW w:w="15195" w:type="dxa"/>
            <w:gridSpan w:val="13"/>
            <w:shd w:val="clear" w:color="auto" w:fill="auto"/>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金寨县国有企业2021年公开招聘工作人员岗位一览表</w:t>
            </w:r>
          </w:p>
        </w:tc>
      </w:tr>
      <w:tr>
        <w:tblPrEx>
          <w:tblCellMar>
            <w:top w:w="15" w:type="dxa"/>
            <w:left w:w="15" w:type="dxa"/>
            <w:bottom w:w="15" w:type="dxa"/>
            <w:right w:w="15" w:type="dxa"/>
          </w:tblCellMar>
        </w:tblPrEx>
        <w:trPr>
          <w:trHeight w:val="33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用人单位</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招聘</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部门</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性质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招聘</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岗位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岗位</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代码</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招聘</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人数</w:t>
            </w:r>
          </w:p>
        </w:tc>
        <w:tc>
          <w:tcPr>
            <w:tcW w:w="51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招聘报考资格条件</w:t>
            </w: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笔试</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面试</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备注</w:t>
            </w:r>
          </w:p>
        </w:tc>
      </w:tr>
      <w:tr>
        <w:tblPrEx>
          <w:tblCellMar>
            <w:top w:w="15" w:type="dxa"/>
            <w:left w:w="15" w:type="dxa"/>
            <w:bottom w:w="15" w:type="dxa"/>
            <w:right w:w="15" w:type="dxa"/>
          </w:tblCellMar>
        </w:tblPrEx>
        <w:trPr>
          <w:trHeight w:val="33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学 历</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专 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年 龄</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其 他</w:t>
            </w: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CellMar>
            <w:top w:w="15" w:type="dxa"/>
            <w:left w:w="15" w:type="dxa"/>
            <w:bottom w:w="15" w:type="dxa"/>
            <w:right w:w="15" w:type="dxa"/>
          </w:tblCellMar>
        </w:tblPrEx>
        <w:trPr>
          <w:trHeight w:val="915"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金寨汇金投资有限公司</w:t>
            </w:r>
          </w:p>
        </w:tc>
        <w:tc>
          <w:tcPr>
            <w:tcW w:w="91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210301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全日制专科及以上</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本科：工程管理相关专业；专科：建设工程管理类相关专业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35周岁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以下</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具有3年及以上工程管理等工作经历</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结构化面试</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26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财务部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210302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全日制本科及以上</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会计学、财务管理相关专业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35周岁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以下</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具有3年及以上经济管理、财务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核算等工作经历</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结构化面试</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持有经济类、会计类、审计类中级职称笔试加2分，高级职称笔试加3分，注册会计师笔试加5分</w:t>
            </w:r>
          </w:p>
        </w:tc>
      </w:tr>
      <w:tr>
        <w:tblPrEx>
          <w:tblCellMar>
            <w:top w:w="15" w:type="dxa"/>
            <w:left w:w="15" w:type="dxa"/>
            <w:bottom w:w="15" w:type="dxa"/>
            <w:right w:w="15" w:type="dxa"/>
          </w:tblCellMar>
        </w:tblPrEx>
        <w:trPr>
          <w:trHeight w:val="1321"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融资部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210303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全日制本科及以上</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经济学、管理学相关专业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35周岁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以下</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具有经济、贸易、企业管理等工作经验，3年及以上工作经历</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结构化面试</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持有经济类、会计类、审计类中级职称笔试加2分，高级职称笔试加3分，注册会计师笔试加5分</w:t>
            </w:r>
          </w:p>
        </w:tc>
      </w:tr>
      <w:tr>
        <w:tblPrEx>
          <w:tblCellMar>
            <w:top w:w="15" w:type="dxa"/>
            <w:left w:w="15" w:type="dxa"/>
            <w:bottom w:w="15" w:type="dxa"/>
            <w:right w:w="15" w:type="dxa"/>
          </w:tblCellMar>
        </w:tblPrEx>
        <w:trPr>
          <w:trHeight w:val="120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210304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全日制专科及以上</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本科：法学类相关专业；专科：法律实务类相关专业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35周岁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以下</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从事律师、法务工作3年及以上工作经历，持有律师资格证优先</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结构化面试</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持有法律职业资格证者笔试加2分。</w:t>
            </w:r>
          </w:p>
        </w:tc>
      </w:tr>
      <w:tr>
        <w:tblPrEx>
          <w:tblCellMar>
            <w:top w:w="15" w:type="dxa"/>
            <w:left w:w="15" w:type="dxa"/>
            <w:bottom w:w="15" w:type="dxa"/>
            <w:right w:w="15" w:type="dxa"/>
          </w:tblCellMar>
        </w:tblPrEx>
        <w:trPr>
          <w:trHeight w:val="840" w:hRule="atLeast"/>
          <w:jc w:val="center"/>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安徽金园资产运营管理有限公司</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管理部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国有企业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210305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全日制专科及以上</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专业不限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35周岁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以下</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具有3年及以上资产管理工作经历</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结构化面试</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spacing w:line="560" w:lineRule="exact"/>
        <w:rPr>
          <w:rFonts w:ascii="仿宋_GB2312" w:hAnsi="仿宋_GB2312" w:eastAsia="仿宋_GB2312" w:cs="仿宋_GB2312"/>
          <w:sz w:val="32"/>
          <w:szCs w:val="32"/>
        </w:rPr>
      </w:pPr>
    </w:p>
    <w:sectPr>
      <w:pgSz w:w="16838" w:h="11906" w:orient="landscape"/>
      <w:pgMar w:top="1304" w:right="1304" w:bottom="1247" w:left="1304"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6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B01F83"/>
    <w:rsid w:val="00054366"/>
    <w:rsid w:val="000B7AAE"/>
    <w:rsid w:val="00200AD8"/>
    <w:rsid w:val="002356E2"/>
    <w:rsid w:val="003F5685"/>
    <w:rsid w:val="00605DF5"/>
    <w:rsid w:val="006D076C"/>
    <w:rsid w:val="00995633"/>
    <w:rsid w:val="00C7544A"/>
    <w:rsid w:val="00D53720"/>
    <w:rsid w:val="00E7023C"/>
    <w:rsid w:val="03AD099F"/>
    <w:rsid w:val="04CA03F9"/>
    <w:rsid w:val="0AAF25E4"/>
    <w:rsid w:val="150A62C0"/>
    <w:rsid w:val="18342D1D"/>
    <w:rsid w:val="1CEA7AE9"/>
    <w:rsid w:val="220C0C74"/>
    <w:rsid w:val="23022A91"/>
    <w:rsid w:val="24180046"/>
    <w:rsid w:val="30033984"/>
    <w:rsid w:val="337C1667"/>
    <w:rsid w:val="36B01F83"/>
    <w:rsid w:val="420C04B2"/>
    <w:rsid w:val="42C459EE"/>
    <w:rsid w:val="497C3C0D"/>
    <w:rsid w:val="50A751A3"/>
    <w:rsid w:val="5123576C"/>
    <w:rsid w:val="56A27410"/>
    <w:rsid w:val="5ACC33E4"/>
    <w:rsid w:val="63991780"/>
    <w:rsid w:val="6B6C6F05"/>
    <w:rsid w:val="74086E00"/>
    <w:rsid w:val="75612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565</Words>
  <Characters>3221</Characters>
  <Lines>26</Lines>
  <Paragraphs>7</Paragraphs>
  <TotalTime>0</TotalTime>
  <ScaleCrop>false</ScaleCrop>
  <LinksUpToDate>false</LinksUpToDate>
  <CharactersWithSpaces>3779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2021-05-10T03:39:00Z</dcterms:created>
  <dc:creator>Administrator</dc:creator>
  <cp:lastModifiedBy>Administrator</cp:lastModifiedBy>
  <dcterms:modified xsi:type="dcterms:W3CDTF">2021-07-06T09:25:33Z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816954CE728C452889938BF39E43C468</vt:lpwstr>
  </property>
</Properties>
</file>