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Fonts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安徽省合肥汽车客运有限公司</w:t>
      </w:r>
      <w:bookmarkStart w:id="0" w:name="_GoBack"/>
      <w:bookmarkEnd w:id="0"/>
      <w:r>
        <w:rPr>
          <w:rStyle w:val="6"/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</w:t>
      </w:r>
    </w:p>
    <w:tbl>
      <w:tblPr>
        <w:tblW w:w="777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1161"/>
        <w:gridCol w:w="684"/>
        <w:gridCol w:w="2834"/>
        <w:gridCol w:w="1164"/>
        <w:gridCol w:w="12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bdr w:val="none" w:color="auto" w:sz="0" w:space="0"/>
              </w:rPr>
              <w:t>需求人数</w:t>
            </w:r>
          </w:p>
        </w:tc>
        <w:tc>
          <w:tcPr>
            <w:tcW w:w="3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bdr w:val="none" w:color="auto" w:sz="0" w:space="0"/>
              </w:rPr>
              <w:t>岗位任职条件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bdr w:val="none" w:color="auto" w:sz="0" w:space="0"/>
              </w:rPr>
              <w:t>其他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bdr w:val="none" w:color="auto" w:sz="0" w:space="0"/>
              </w:rPr>
              <w:t>月均工资（应发数）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餐厨垃圾收运驾驶员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3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1.45周岁及以下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2.3年内未发生过重大安全责任事故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3.B2或以上驾照，实际驾龄不低于5年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4.身体健康，无不良嗜好，吃苦耐劳，能适应夜班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5.条件优秀的年龄条件可以适当放宽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同等条件下，有垃圾收运工作经验者优先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7000-8000元/月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餐厨垃圾收运辅助工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3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1.身体健康，能适应夜班，能够服从临时性工作安排；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2.工作有责任心，吃苦耐劳。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有垃圾收运工作经验者优先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3500-4000元/月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5058D"/>
    <w:rsid w:val="45B505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2021-05-27T11:25:00Z</dcterms:created>
  <dc:creator>WPS_1609033458</dc:creator>
  <cp:lastModifiedBy>WPS_1609033458</cp:lastModifiedBy>
  <dcterms:modified xsi:type="dcterms:W3CDTF">2021-05-27T11:26:10Z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A3FFDBD258B3409298F3E8B31AA5E12C</vt:lpwstr>
  </property>
</Properties>
</file>